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drão"/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14:textFill>
            <w14:solidFill>
              <w14:srgbClr w14:val="29323D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XIV SEMIN</w:t>
      </w:r>
      <w:r>
        <w:rPr>
          <w:rFonts w:ascii="Times New Roman" w:hAnsi="Times New Roman" w:hint="default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RIO INTERNO DO PPGHS, 20 ANOS: REFLEX</w:t>
      </w:r>
      <w:r>
        <w:rPr>
          <w:rFonts w:ascii="Times New Roman" w:hAnsi="Times New Roman" w:hint="default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ES SOBRE HISTORIOGRAFIA, PODER, IDENTIDADES E ENSINO DE HIST</w:t>
      </w:r>
      <w:r>
        <w:rPr>
          <w:rFonts w:ascii="Times New Roman" w:hAnsi="Times New Roman" w:hint="default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RIA / IV SEMIN</w:t>
      </w:r>
      <w:r>
        <w:rPr>
          <w:rFonts w:ascii="Times New Roman" w:hAnsi="Times New Roman" w:hint="default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RIO DE EGRESSOS</w:t>
      </w:r>
    </w:p>
    <w:p>
      <w:pPr>
        <w:pStyle w:val="Padrão"/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14:textFill>
            <w14:solidFill>
              <w14:srgbClr w14:val="29323D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8323d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29323D"/>
            </w14:solidFill>
          </w14:textFill>
        </w:rPr>
        <w:t>05 a 10 de outubro de 2026</w:t>
      </w:r>
    </w:p>
    <w:p>
      <w:pPr>
        <w:pStyle w:val="Padrão"/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Padrão"/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Padrão"/>
        <w:suppressAutoHyphens w:val="1"/>
        <w:spacing w:before="0" w:line="240" w:lineRule="auto"/>
        <w:jc w:val="center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1"/>
          <w:bCs w:val="1"/>
          <w:sz w:val="32"/>
          <w:szCs w:val="32"/>
          <w:shd w:val="clear" w:color="auto" w:fill="ffffff"/>
          <w:rtl w:val="0"/>
          <w:lang w:val="es-ES_tradnl"/>
        </w:rPr>
        <w:t>MODELO DE APRESENTA</w:t>
      </w:r>
      <w:r>
        <w:rPr>
          <w:rFonts w:ascii="Times New Roman" w:hAnsi="Times New Roman" w:hint="default"/>
          <w:b w:val="1"/>
          <w:bCs w:val="1"/>
          <w:sz w:val="32"/>
          <w:szCs w:val="32"/>
          <w:shd w:val="clear" w:color="auto" w:fill="ffffff"/>
          <w:rtl w:val="0"/>
        </w:rPr>
        <w:t>ÇÃ</w:t>
      </w:r>
      <w:r>
        <w:rPr>
          <w:rFonts w:ascii="Times New Roman" w:hAnsi="Times New Roman"/>
          <w:b w:val="1"/>
          <w:bCs w:val="1"/>
          <w:sz w:val="32"/>
          <w:szCs w:val="32"/>
          <w:shd w:val="clear" w:color="auto" w:fill="ffffff"/>
          <w:rtl w:val="0"/>
          <w:lang w:val="es-ES_tradnl"/>
        </w:rPr>
        <w:t>O DE T</w:t>
      </w:r>
      <w:r>
        <w:rPr>
          <w:rFonts w:ascii="Times New Roman" w:hAnsi="Times New Roman"/>
          <w:b w:val="1"/>
          <w:bCs w:val="1"/>
          <w:sz w:val="32"/>
          <w:szCs w:val="32"/>
          <w:shd w:val="clear" w:color="auto" w:fill="ffffff"/>
          <w:rtl w:val="0"/>
          <w:lang w:val="pt-PT"/>
        </w:rPr>
        <w:t>RABALHOS</w:t>
      </w:r>
      <w:r>
        <w:rPr>
          <w:rFonts w:ascii="Times New Roman" w:hAnsi="Times New Roman"/>
          <w:b w:val="1"/>
          <w:bCs w:val="1"/>
          <w:sz w:val="32"/>
          <w:szCs w:val="32"/>
          <w:shd w:val="clear" w:color="auto" w:fill="ffffff"/>
          <w:rtl w:val="0"/>
        </w:rPr>
        <w:t xml:space="preserve"> COMPLETOS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  <w:lang w:val="fr-FR"/>
        </w:rPr>
        <w:t>Orienta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es gerais: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Texto completo entre 20 mil e 30 mil caracteres ou no m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ximo 5mil palavras, com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os, incluindo notas e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ncias;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 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Layout e formata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de p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gina: formato A4,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1,5; margens de 3 cm; fonte Times New Roman, corpo 12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center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A escrita criativa na academia: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center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bons textos e boas apresenta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en-US"/>
        </w:rPr>
        <w:t>es a P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en-US"/>
        </w:rPr>
        <w:t>s-gradua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o brasileira</w:t>
      </w:r>
    </w:p>
    <w:p>
      <w:pPr>
        <w:pStyle w:val="Padrão"/>
        <w:suppressAutoHyphens w:val="1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(T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tulo centralizado, em negrito, Times New Roman 12,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1)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en-US"/>
        </w:rPr>
        <w:t>Karen Armstrong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Doutoranda em Hist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  <w:lang w:val="pt-PT"/>
        </w:rPr>
        <w:t>ria Social no PPGHS/UERJ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en-US"/>
        </w:rPr>
        <w:t>ou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Mestranda em Hist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  <w:lang w:val="pt-PT"/>
        </w:rPr>
        <w:t>ria Social no PPGHS/UERJ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</w:rPr>
        <w:t>Orientador: Eric Hobsbawm</w:t>
      </w:r>
      <w:r>
        <w:rPr>
          <w:rFonts w:ascii="Times New Roman" w:hAnsi="Times New Roman" w:hint="default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it-IT"/>
        </w:rPr>
        <w:t>Bolsista CAPES/FAPERJ</w:t>
      </w:r>
    </w:p>
    <w:p>
      <w:pPr>
        <w:pStyle w:val="Padrão"/>
        <w:suppressAutoHyphens w:val="1"/>
        <w:spacing w:before="0" w:line="240" w:lineRule="auto"/>
        <w:jc w:val="right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 xml:space="preserve">á 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direita; Times New Roman 10,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 ou simples)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  <w:lang w:val="it-IT"/>
        </w:rPr>
        <w:t>Introdu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o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(Todos os subt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tulos do texto devem estar em: esquerda; Times New Roman, 12; em negrito;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1.5entre subt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tulo e o par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grafo a seguir)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 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ind w:firstLine="933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Este texto decorre do projeto da pesquisa da disserta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de mestrado, cujo 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 xml:space="preserve">tulo 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1"/>
          <w:lang w:val="ar-SA" w:bidi="ar-SA"/>
          <w14:textFill>
            <w14:solidFill>
              <w14:srgbClr w14:val="FF0000"/>
            </w14:solidFill>
          </w14:textFill>
        </w:rPr>
        <w:t>“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Em defesa de Deus: historiografia do monote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smo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”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 xml:space="preserve">, ainda em andamento. </w:t>
      </w:r>
      <w:r>
        <w:rPr>
          <w:rFonts w:ascii="Times New Roman" w:hAnsi="Times New Roman"/>
          <w:outline w:val="0"/>
          <w:color w:val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Come</w:t>
      </w:r>
      <w:r>
        <w:rPr>
          <w:rFonts w:ascii="Times New Roman" w:hAnsi="Times New Roman" w:hint="default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 xml:space="preserve">amos nossa abordagem a partir de </w:t>
      </w:r>
      <w:r>
        <w:rPr>
          <w:rFonts w:ascii="Times New Roman" w:hAnsi="Times New Roman" w:hint="default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Times New Roman" w:hAnsi="Times New Roman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Cita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es no corpo do texto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(lembre que seu texto pode apenas referir genericamente a ideia do autor, portanto registre o ano (2020) ou identificar a p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gina onde essa ideia est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 xml:space="preserve">á 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(2020, p.12)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ind w:firstLine="933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O Ocidente, enquanto ideia socialmente constru</w:t>
      </w:r>
      <w:r>
        <w:rPr>
          <w:rFonts w:ascii="Times New Roman" w:hAnsi="Times New Roman" w:hint="default"/>
          <w:shd w:val="clear" w:color="auto" w:fill="ffffff"/>
          <w:rtl w:val="0"/>
        </w:rPr>
        <w:t>í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da, se imp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õ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 xml:space="preserve">e como modelo 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hd w:val="clear" w:color="auto" w:fill="ffffff"/>
          <w:rtl w:val="0"/>
          <w:lang w:val="it-IT"/>
        </w:rPr>
        <w:t>tico e padr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das moralidades p</w:t>
      </w:r>
      <w:r>
        <w:rPr>
          <w:rFonts w:ascii="Times New Roman" w:hAnsi="Times New Roman" w:hint="default"/>
          <w:shd w:val="clear" w:color="auto" w:fill="ffffff"/>
          <w:rtl w:val="0"/>
        </w:rPr>
        <w:t>ú</w:t>
      </w:r>
      <w:r>
        <w:rPr>
          <w:rFonts w:ascii="Times New Roman" w:hAnsi="Times New Roman"/>
          <w:shd w:val="clear" w:color="auto" w:fill="ffffff"/>
          <w:rtl w:val="0"/>
          <w:lang w:val="pt-PT"/>
        </w:rPr>
        <w:t>blicas. Conforme ASAD (2020, p.12) a cada gera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 xml:space="preserve">o corresponde um uma </w:t>
      </w:r>
      <w:r>
        <w:rPr>
          <w:rFonts w:ascii="Times New Roman" w:hAnsi="Times New Roman" w:hint="default"/>
          <w:shd w:val="clear" w:color="auto" w:fill="ffffff"/>
          <w:rtl w:val="0"/>
        </w:rPr>
        <w:t>…</w:t>
      </w:r>
    </w:p>
    <w:p>
      <w:pPr>
        <w:pStyle w:val="Padrão"/>
        <w:suppressAutoHyphens w:val="1"/>
        <w:spacing w:before="0" w:line="240" w:lineRule="auto"/>
        <w:ind w:firstLine="933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O Ocidente, enquanto ideia socialmente constru</w:t>
      </w:r>
      <w:r>
        <w:rPr>
          <w:rFonts w:ascii="Times New Roman" w:hAnsi="Times New Roman" w:hint="default"/>
          <w:shd w:val="clear" w:color="auto" w:fill="ffffff"/>
          <w:rtl w:val="0"/>
        </w:rPr>
        <w:t>í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da, se imp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õ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 xml:space="preserve">e como modelo 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hd w:val="clear" w:color="auto" w:fill="ffffff"/>
          <w:rtl w:val="0"/>
          <w:lang w:val="it-IT"/>
        </w:rPr>
        <w:t>tico e padr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das moralidades p</w:t>
      </w:r>
      <w:r>
        <w:rPr>
          <w:rFonts w:ascii="Times New Roman" w:hAnsi="Times New Roman" w:hint="default"/>
          <w:shd w:val="clear" w:color="auto" w:fill="ffffff"/>
          <w:rtl w:val="0"/>
        </w:rPr>
        <w:t>ú</w:t>
      </w:r>
      <w:r>
        <w:rPr>
          <w:rFonts w:ascii="Times New Roman" w:hAnsi="Times New Roman"/>
          <w:shd w:val="clear" w:color="auto" w:fill="ffffff"/>
          <w:rtl w:val="0"/>
          <w:lang w:val="pt-PT"/>
        </w:rPr>
        <w:t>blicas. Isso porque a cada gera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corresponde uma (ASAD 2020</w:t>
      </w:r>
      <w:r>
        <w:rPr>
          <w:rFonts w:ascii="Times New Roman" w:hAnsi="Times New Roman"/>
          <w:shd w:val="clear" w:color="auto" w:fill="ffffff"/>
          <w:rtl w:val="0"/>
          <w:lang w:val="pt-PT"/>
        </w:rPr>
        <w:t xml:space="preserve">, p. </w:t>
      </w:r>
      <w:r>
        <w:rPr>
          <w:rFonts w:ascii="Times New Roman" w:hAnsi="Times New Roman"/>
          <w:shd w:val="clear" w:color="auto" w:fill="ffffff"/>
          <w:rtl w:val="0"/>
          <w:lang w:val="pt-PT"/>
        </w:rPr>
        <w:t>12) ou (ASAD 2020, p.12).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ind w:left="188" w:hanging="188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Cita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o direta no corpo texto at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tr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ê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s linhas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ind w:firstLine="933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O Ocidente, enquanto ideia socialmente constru</w:t>
      </w:r>
      <w:r>
        <w:rPr>
          <w:rFonts w:ascii="Times New Roman" w:hAnsi="Times New Roman" w:hint="default"/>
          <w:shd w:val="clear" w:color="auto" w:fill="ffffff"/>
          <w:rtl w:val="0"/>
        </w:rPr>
        <w:t>í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da, se imp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õ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 xml:space="preserve">e como modelo 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hd w:val="clear" w:color="auto" w:fill="ffffff"/>
          <w:rtl w:val="0"/>
          <w:lang w:val="it-IT"/>
        </w:rPr>
        <w:t>tico e padr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das moralidades p</w:t>
      </w:r>
      <w:r>
        <w:rPr>
          <w:rFonts w:ascii="Times New Roman" w:hAnsi="Times New Roman" w:hint="default"/>
          <w:shd w:val="clear" w:color="auto" w:fill="ffffff"/>
          <w:rtl w:val="0"/>
        </w:rPr>
        <w:t>ú</w:t>
      </w:r>
      <w:r>
        <w:rPr>
          <w:rFonts w:ascii="Times New Roman" w:hAnsi="Times New Roman"/>
          <w:shd w:val="clear" w:color="auto" w:fill="ffffff"/>
          <w:rtl w:val="0"/>
          <w:lang w:val="pt-PT"/>
        </w:rPr>
        <w:t>blicas. De acordo com Talal Asad: "a cada gera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corresponde um tipo de compromisso hermen</w:t>
      </w:r>
      <w:r>
        <w:rPr>
          <w:rFonts w:ascii="Times New Roman" w:hAnsi="Times New Roman" w:hint="default"/>
          <w:shd w:val="clear" w:color="auto" w:fill="ffffff"/>
          <w:rtl w:val="0"/>
        </w:rPr>
        <w:t>ê</w:t>
      </w:r>
      <w:r>
        <w:rPr>
          <w:rFonts w:ascii="Times New Roman" w:hAnsi="Times New Roman"/>
          <w:shd w:val="clear" w:color="auto" w:fill="ffffff"/>
          <w:rtl w:val="0"/>
          <w:lang w:val="pt-PT"/>
        </w:rPr>
        <w:t>utico com as no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shd w:val="clear" w:color="auto" w:fill="ffffff"/>
          <w:rtl w:val="0"/>
          <w:lang w:val="pt-PT"/>
        </w:rPr>
        <w:t>es de felicidade, realiza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pessoal e sensibilidades sobre o reconhecimento do outro, enquanto alteridade" (ASAD 2020, p.12).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Cita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o direta com mais de tr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ê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s linhas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A cita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deve estar com recuo 4cm; Times New Roman 10;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 ou simples; cita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do autor (a) identificando a p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gina. A bibliografia completa da cita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deve ser registrada nas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ncias no final do texto)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ind w:left="2880" w:hanging="2880"/>
        <w:jc w:val="both"/>
        <w:rPr>
          <w:rFonts w:ascii="Times Roman" w:cs="Times Roman" w:hAnsi="Times Roman" w:eastAsia="Times Roman"/>
          <w:sz w:val="20"/>
          <w:szCs w:val="20"/>
          <w:shd w:val="clear" w:color="auto" w:fill="ffffff"/>
        </w:rPr>
      </w:pPr>
      <w:r>
        <w:rPr>
          <w:rFonts w:ascii="Times New Roman" w:cs="Times New Roman" w:hAnsi="Times New Roman" w:eastAsia="Times New Roman"/>
          <w:sz w:val="27"/>
          <w:szCs w:val="27"/>
          <w:shd w:val="clear" w:color="auto" w:fill="ffffff"/>
        </w:rPr>
        <w:tab/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"A cada gera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o corresponde um tipo de compromisso hermen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</w:rPr>
        <w:t>ê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utico com as no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es de felicidade, realiza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o pessoal e sensibilidades sobre o reconhecimento do outro, enquanto alteridade (...) Certamente, n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</w:rPr>
        <w:t xml:space="preserve">o 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</w:rPr>
        <w:t>f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</w:rPr>
        <w:t>á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cil compreender esse compromisso se n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o se conhece o contexto hist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rico que gera as no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es de felicidade, alteridade e realiza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o pessoal. Al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 xml:space="preserve">m disso, 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importante ressalvar que essas no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es-ES_tradnl"/>
        </w:rPr>
        <w:t>es est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o atreladas a marcadores sociais como: g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</w:rPr>
        <w:t>ê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it-IT"/>
        </w:rPr>
        <w:t>nero, classe, ra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</w:rPr>
        <w:t>ç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a, etnia e, neste caso, tamb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sv-SE"/>
        </w:rPr>
        <w:t>m, religi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shd w:val="clear" w:color="auto" w:fill="ffffff"/>
          <w:rtl w:val="0"/>
        </w:rPr>
        <w:t>o " (ASAD 2020, p.12)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Refer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ê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ncias eletr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ô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nicas de not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í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cias e informa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es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(considere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 eletr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ô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nica as indica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çõ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de-DE"/>
          <w14:textFill>
            <w14:solidFill>
              <w14:srgbClr w14:val="FF0000"/>
            </w14:solidFill>
          </w14:textFill>
        </w:rPr>
        <w:t>es gen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ricas que n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registram autoria como not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cias, v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deos, depoimentos em facebook, etc. Registre a fonte na nota de rodap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, identificando a data da consulta e N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repita a informa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nas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ncias ao final do texto)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 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ind w:firstLine="933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O Ocidente, enquanto ideia socialmente constru</w:t>
      </w:r>
      <w:r>
        <w:rPr>
          <w:rFonts w:ascii="Times New Roman" w:hAnsi="Times New Roman" w:hint="default"/>
          <w:shd w:val="clear" w:color="auto" w:fill="ffffff"/>
          <w:rtl w:val="0"/>
        </w:rPr>
        <w:t>í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da, se imp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õ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 xml:space="preserve">e como modelo 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hd w:val="clear" w:color="auto" w:fill="ffffff"/>
          <w:rtl w:val="0"/>
          <w:lang w:val="it-IT"/>
        </w:rPr>
        <w:t>tico e padr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das moralidades p</w:t>
      </w:r>
      <w:r>
        <w:rPr>
          <w:rFonts w:ascii="Times New Roman" w:hAnsi="Times New Roman" w:hint="default"/>
          <w:shd w:val="clear" w:color="auto" w:fill="ffffff"/>
          <w:rtl w:val="0"/>
        </w:rPr>
        <w:t>ú</w:t>
      </w:r>
      <w:r>
        <w:rPr>
          <w:rFonts w:ascii="Times New Roman" w:hAnsi="Times New Roman"/>
          <w:shd w:val="clear" w:color="auto" w:fill="ffffff"/>
          <w:rtl w:val="0"/>
          <w:lang w:val="pt-PT"/>
        </w:rPr>
        <w:t>blicas. Conforme A</w:t>
      </w:r>
      <w:r>
        <w:rPr>
          <w:rFonts w:ascii="Times New Roman" w:hAnsi="Times New Roman"/>
          <w:shd w:val="clear" w:color="auto" w:fill="ffffff"/>
          <w:rtl w:val="0"/>
          <w:lang w:val="pt-PT"/>
        </w:rPr>
        <w:t>sad</w:t>
      </w:r>
      <w:r>
        <w:rPr>
          <w:rFonts w:ascii="Times New Roman" w:hAnsi="Times New Roman"/>
          <w:shd w:val="clear" w:color="auto" w:fill="ffffff"/>
          <w:rtl w:val="0"/>
        </w:rPr>
        <w:t xml:space="preserve"> (2020) a cada gera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corresponde uma interpreta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do real, bem como a rejei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de conven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shd w:val="clear" w:color="auto" w:fill="ffffff"/>
          <w:rtl w:val="0"/>
          <w:lang w:val="pt-PT"/>
        </w:rPr>
        <w:t>es sociais e ou consensos de governabilidade. Ideia que fica magistralmente ilustrada quando o ex-presidente Jair Bolsonaro (2018-2022) se posiciona com discursos negacionistas, antivacina e contra as urnas eletr</w:t>
      </w:r>
      <w:r>
        <w:rPr>
          <w:rFonts w:ascii="Times New Roman" w:hAnsi="Times New Roman" w:hint="default"/>
          <w:shd w:val="clear" w:color="auto" w:fill="ffffff"/>
          <w:rtl w:val="0"/>
        </w:rPr>
        <w:t>ô</w:t>
      </w:r>
      <w:r>
        <w:rPr>
          <w:rFonts w:ascii="Times New Roman" w:hAnsi="Times New Roman"/>
          <w:shd w:val="clear" w:color="auto" w:fill="ffffff"/>
          <w:rtl w:val="0"/>
          <w:lang w:val="pt-PT"/>
        </w:rPr>
        <w:t>nicas. Al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hd w:val="clear" w:color="auto" w:fill="ffffff"/>
          <w:rtl w:val="0"/>
          <w:lang w:val="pt-PT"/>
        </w:rPr>
        <w:t xml:space="preserve">m disso, na costumeira 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da-DK"/>
        </w:rPr>
        <w:t xml:space="preserve">live </w:t>
      </w:r>
      <w:r>
        <w:rPr>
          <w:rFonts w:ascii="Times New Roman" w:hAnsi="Times New Roman"/>
          <w:shd w:val="clear" w:color="auto" w:fill="ffffff"/>
          <w:rtl w:val="0"/>
          <w:lang w:val="pt-PT"/>
        </w:rPr>
        <w:t>semanal o mandat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pt-PT"/>
        </w:rPr>
        <w:t>rio revela sua concep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de liberdade, tanto individual quanto social, quando declara: " eu n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 xml:space="preserve">o vou perder 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hd w:val="clear" w:color="auto" w:fill="ffffff"/>
          <w:rtl w:val="0"/>
          <w:lang w:val="pt-PT"/>
        </w:rPr>
        <w:t xml:space="preserve">aquilo que </w:t>
      </w:r>
      <w:r>
        <w:rPr>
          <w:rFonts w:ascii="Times New Roman" w:hAnsi="Times New Roman" w:hint="default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hd w:val="clear" w:color="auto" w:fill="ffffff"/>
          <w:rtl w:val="0"/>
        </w:rPr>
        <w:t>fant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pt-PT"/>
        </w:rPr>
        <w:t>stico para mim (...) a minha liberdade, mesmo com as cr</w:t>
      </w:r>
      <w:r>
        <w:rPr>
          <w:rFonts w:ascii="Times New Roman" w:hAnsi="Times New Roman" w:hint="default"/>
          <w:shd w:val="clear" w:color="auto" w:fill="ffffff"/>
          <w:rtl w:val="0"/>
        </w:rPr>
        <w:t>í</w:t>
      </w:r>
      <w:r>
        <w:rPr>
          <w:rFonts w:ascii="Times New Roman" w:hAnsi="Times New Roman"/>
          <w:shd w:val="clear" w:color="auto" w:fill="ffffff"/>
          <w:rtl w:val="0"/>
          <w:lang w:val="pt-PT"/>
        </w:rPr>
        <w:t>ticas (...) n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vou usar m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it-IT"/>
        </w:rPr>
        <w:t>scara (...) n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vou me vacinar"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Ilustra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es, fotografias, tabelas, mapas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cs="Times New Roman" w:hAnsi="Times New Roman" w:eastAsia="Times New Roman"/>
          <w:shd w:val="clear" w:color="auto" w:fill="ffffff"/>
        </w:rPr>
        <w:drawing xmlns:a="http://schemas.openxmlformats.org/drawingml/2006/main">
          <wp:inline distT="0" distB="0" distL="0" distR="0">
            <wp:extent cx="3594100" cy="2260600"/>
            <wp:effectExtent l="0" t="0" r="0" b="0"/>
            <wp:docPr id="1073741825" name="officeArt object" descr="unknow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jpg" descr="unknown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260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  <w:rtl w:val="0"/>
          <w:lang w:val="pt-PT"/>
        </w:rPr>
        <w:t>Fonte: Folha de S. Paulo [Tweetar], publicado: 2:00pm, Oct 21, 2020.</w:t>
      </w:r>
      <w:r>
        <w:rPr>
          <w:rFonts w:ascii="Times New Roman" w:hAnsi="Times New Roman" w:hint="default"/>
          <w:sz w:val="20"/>
          <w:szCs w:val="20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Times New Roman 10;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 ou simples; justificado. Ao inserir imagens, N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utilize a ferramenta quebra de se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o)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cs="Times New Roman" w:hAnsi="Times New Roman" w:eastAsia="Times New Roman"/>
          <w:shd w:val="clear" w:color="auto" w:fill="ffffff"/>
        </w:rPr>
        <w:drawing xmlns:a="http://schemas.openxmlformats.org/drawingml/2006/main">
          <wp:inline distT="0" distB="0" distL="0" distR="0">
            <wp:extent cx="6119930" cy="3247718"/>
            <wp:effectExtent l="0" t="0" r="0" b="0"/>
            <wp:docPr id="1073741826" name="officeArt object" descr="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known.png" descr="unknown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32477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pt-PT"/>
        </w:rPr>
        <w:t>Fonte: Sociedade Brasileira de Imuniza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çã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-SBI, atualizado 19/10/2020</w:t>
      </w:r>
      <w:r>
        <w:rPr>
          <w:rFonts w:ascii="Times New Roman" w:hAnsi="Times New Roman" w:hint="default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(Times New Roman 10;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 ou simples; justificado. Ao inserir imagens, N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O utilize a ferramenta quebra de se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çã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o)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As refer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pt-PT"/>
        </w:rPr>
        <w:t>ê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 xml:space="preserve">ncias devem ser apresentadas em modelo autor/data. 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Notas de rodap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 xml:space="preserve"> devem ser utilizadas apenas com fins explicativos </w:t>
      </w:r>
    </w:p>
    <w:p>
      <w:pPr>
        <w:pStyle w:val="Padrão"/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ed220b"/>
          <w:shd w:val="clear" w:color="auto" w:fill="ffffff"/>
          <w14:textFill>
            <w14:solidFill>
              <w14:srgbClr w14:val="EE220C"/>
            </w14:solidFill>
          </w14:textFill>
        </w:rPr>
      </w:pPr>
      <w:r>
        <w:rPr>
          <w:rFonts w:ascii="Times Roman" w:hAnsi="Times Roman"/>
          <w:outline w:val="0"/>
          <w:color w:val="ed220b"/>
          <w:shd w:val="clear" w:color="auto" w:fill="ffffff"/>
          <w:rtl w:val="0"/>
          <w:lang w:val="pt-PT"/>
          <w14:textFill>
            <w14:solidFill>
              <w14:srgbClr w14:val="EE220C"/>
            </w14:solidFill>
          </w14:textFill>
        </w:rPr>
        <w:t>(Times New Roman, 10,</w:t>
      </w:r>
      <w:r>
        <w:rPr>
          <w:rFonts w:ascii="Times New Roman" w:hAnsi="Times New Roman"/>
          <w:outline w:val="0"/>
          <w:color w:val="ed220b"/>
          <w:rtl w:val="0"/>
          <w14:textFill>
            <w14:solidFill>
              <w14:srgbClr w14:val="EE220C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ed220b"/>
          <w:shd w:val="clear" w:color="auto" w:fill="ffffff"/>
          <w:rtl w:val="0"/>
          <w:lang w:val="es-ES_tradnl"/>
          <w14:textFill>
            <w14:solidFill>
              <w14:srgbClr w14:val="EE220C"/>
            </w14:solidFill>
          </w14:textFill>
        </w:rPr>
        <w:t>espa</w:t>
      </w:r>
      <w:r>
        <w:rPr>
          <w:rFonts w:ascii="Times New Roman" w:hAnsi="Times New Roman" w:hint="default"/>
          <w:outline w:val="0"/>
          <w:color w:val="ed220b"/>
          <w:shd w:val="clear" w:color="auto" w:fill="ffffff"/>
          <w:rtl w:val="0"/>
          <w14:textFill>
            <w14:solidFill>
              <w14:srgbClr w14:val="EE220C"/>
            </w14:solidFill>
          </w14:textFill>
        </w:rPr>
        <w:t>ç</w:t>
      </w:r>
      <w:r>
        <w:rPr>
          <w:rFonts w:ascii="Times New Roman" w:hAnsi="Times New Roman"/>
          <w:outline w:val="0"/>
          <w:color w:val="ed220b"/>
          <w:shd w:val="clear" w:color="auto" w:fill="ffffff"/>
          <w:rtl w:val="0"/>
          <w:lang w:val="pt-PT"/>
          <w14:textFill>
            <w14:solidFill>
              <w14:srgbClr w14:val="EE220C"/>
            </w14:solidFill>
          </w14:textFill>
        </w:rPr>
        <w:t>amento entrelinhas 1 ou simples; justificado</w:t>
      </w:r>
      <w:r>
        <w:rPr>
          <w:rFonts w:ascii="Times New Roman" w:hAnsi="Times New Roman"/>
          <w:outline w:val="0"/>
          <w:color w:val="ed220b"/>
          <w:shd w:val="clear" w:color="auto" w:fill="ffffff"/>
          <w:rtl w:val="0"/>
          <w:lang w:val="pt-PT"/>
          <w14:textFill>
            <w14:solidFill>
              <w14:srgbClr w14:val="EE220C"/>
            </w14:solidFill>
          </w14:textFill>
        </w:rPr>
        <w:t>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Refer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ê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ncias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(Times New Roman 10;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 ou simples na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ncia; sobrenome em mai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ú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scula; entre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ncias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en-US"/>
          <w14:textFill>
            <w14:solidFill>
              <w14:srgbClr w14:val="FF0000"/>
            </w14:solidFill>
          </w14:textFill>
        </w:rPr>
        <w:t>amento 1,5; use it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lico quando: 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tulos de livros, colet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â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neas e de peri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dicos)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ASAD, Talal. </w:t>
      </w:r>
      <w:r>
        <w:rPr>
          <w:rFonts w:ascii="Times New Roman" w:hAnsi="Times New Roman"/>
          <w:i w:val="1"/>
          <w:iCs w:val="1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A constru</w:t>
      </w:r>
      <w:r>
        <w:rPr>
          <w:rFonts w:ascii="Times New Roman" w:hAnsi="Times New Roman" w:hint="default"/>
          <w:i w:val="1"/>
          <w:iCs w:val="1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çã</w:t>
      </w:r>
      <w:r>
        <w:rPr>
          <w:rFonts w:ascii="Times New Roman" w:hAnsi="Times New Roman"/>
          <w:i w:val="1"/>
          <w:iCs w:val="1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o da religi</w:t>
      </w:r>
      <w:r>
        <w:rPr>
          <w:rFonts w:ascii="Times New Roman" w:hAnsi="Times New Roman" w:hint="default"/>
          <w:i w:val="1"/>
          <w:iCs w:val="1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ã</w:t>
      </w:r>
      <w:r>
        <w:rPr>
          <w:rFonts w:ascii="Times New Roman" w:hAnsi="Times New Roman"/>
          <w:i w:val="1"/>
          <w:iCs w:val="1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o como uma categoria antropol</w:t>
      </w:r>
      <w:r>
        <w:rPr>
          <w:rFonts w:ascii="Times New Roman" w:hAnsi="Times New Roman" w:hint="default"/>
          <w:i w:val="1"/>
          <w:iCs w:val="1"/>
          <w:outline w:val="0"/>
          <w:color w:val="1a1718"/>
          <w:shd w:val="clear" w:color="auto" w:fill="ffffff"/>
          <w:rtl w:val="0"/>
          <w:lang w:val="es-ES_tradnl"/>
          <w14:textFill>
            <w14:solidFill>
              <w14:srgbClr w14:val="1A1718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gica</w:t>
      </w:r>
      <w:r>
        <w:rPr>
          <w:rFonts w:ascii="Times New Roman" w:hAnsi="Times New Roman"/>
          <w:outline w:val="0"/>
          <w:color w:val="1a1718"/>
          <w:shd w:val="clear" w:color="auto" w:fill="ffffff"/>
          <w:rtl w:val="0"/>
          <w:lang w:val="de-DE"/>
          <w14:textFill>
            <w14:solidFill>
              <w14:srgbClr w14:val="1A1718"/>
            </w14:solidFill>
          </w14:textFill>
        </w:rPr>
        <w:t xml:space="preserve"> In:</w:t>
      </w:r>
      <w:r>
        <w:rPr>
          <w:rFonts w:ascii="Times New Roman" w:hAnsi="Times New Roman"/>
          <w:outline w:val="0"/>
          <w:color w:val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1a1718"/>
          <w:shd w:val="clear" w:color="auto" w:fill="ffffff"/>
          <w:rtl w:val="0"/>
          <w:lang w:val="es-ES_tradnl"/>
          <w14:textFill>
            <w14:solidFill>
              <w14:srgbClr w14:val="1A1718"/>
            </w14:solidFill>
          </w14:textFill>
        </w:rPr>
        <w:t>Cadernos de Campo, S</w:t>
      </w:r>
      <w:r>
        <w:rPr>
          <w:rFonts w:ascii="Times New Roman" w:hAnsi="Times New Roman" w:hint="default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ã</w:t>
      </w:r>
      <w:r>
        <w:rPr>
          <w:rFonts w:ascii="Times New Roman" w:hAnsi="Times New Roman"/>
          <w:outline w:val="0"/>
          <w:color w:val="1a1718"/>
          <w:shd w:val="clear" w:color="auto" w:fill="ffffff"/>
          <w:rtl w:val="0"/>
          <w:lang w:val="pt-PT"/>
          <w14:textFill>
            <w14:solidFill>
              <w14:srgbClr w14:val="1A1718"/>
            </w14:solidFill>
          </w14:textFill>
        </w:rPr>
        <w:t>o Paulo, n. 19, 2020, p. 263-284.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</w:rPr>
        <w:t xml:space="preserve">BOBBIO, Norberto. 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pt-PT"/>
        </w:rPr>
        <w:t>A era dos direitos</w:t>
      </w:r>
      <w:r>
        <w:rPr>
          <w:rFonts w:ascii="Times New Roman" w:hAnsi="Times New Roman"/>
          <w:shd w:val="clear" w:color="auto" w:fill="ffffff"/>
          <w:rtl w:val="0"/>
        </w:rPr>
        <w:t>.</w:t>
      </w:r>
      <w:r>
        <w:rPr>
          <w:rFonts w:ascii="Times New Roman" w:hAnsi="Times New Roman"/>
          <w:i w:val="1"/>
          <w:iCs w:val="1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shd w:val="clear" w:color="auto" w:fill="ffffff"/>
          <w:rtl w:val="0"/>
          <w:lang w:val="pt-PT"/>
        </w:rPr>
        <w:t>Rio de Janeiro: Elsevier, 2004.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  <w:lang w:val="nl-NL"/>
        </w:rPr>
        <w:t>PIOVESAN, Fl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pt-PT"/>
        </w:rPr>
        <w:t>via. Direitos sociais, econ</w:t>
      </w:r>
      <w:r>
        <w:rPr>
          <w:rFonts w:ascii="Times New Roman" w:hAnsi="Times New Roman" w:hint="default"/>
          <w:shd w:val="clear" w:color="auto" w:fill="ffffff"/>
          <w:rtl w:val="0"/>
        </w:rPr>
        <w:t>ô</w:t>
      </w:r>
      <w:r>
        <w:rPr>
          <w:rFonts w:ascii="Times New Roman" w:hAnsi="Times New Roman"/>
          <w:shd w:val="clear" w:color="auto" w:fill="ffffff"/>
          <w:rtl w:val="0"/>
          <w:lang w:val="pt-PT"/>
        </w:rPr>
        <w:t>micos e culturais e direitos civis e pol</w:t>
      </w:r>
      <w:r>
        <w:rPr>
          <w:rFonts w:ascii="Times New Roman" w:hAnsi="Times New Roman" w:hint="default"/>
          <w:shd w:val="clear" w:color="auto" w:fill="ffffff"/>
          <w:rtl w:val="0"/>
        </w:rPr>
        <w:t>í</w:t>
      </w:r>
      <w:r>
        <w:rPr>
          <w:rFonts w:ascii="Times New Roman" w:hAnsi="Times New Roman"/>
          <w:shd w:val="clear" w:color="auto" w:fill="ffffff"/>
          <w:rtl w:val="0"/>
          <w:lang w:val="pt-PT"/>
        </w:rPr>
        <w:t xml:space="preserve">ticos. 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fr-FR"/>
        </w:rPr>
        <w:t xml:space="preserve">Sur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pt-PT"/>
        </w:rPr>
        <w:t>Revista Internacional de Direitos Humanos</w:t>
      </w:r>
      <w:r>
        <w:rPr>
          <w:rFonts w:ascii="Times New Roman" w:hAnsi="Times New Roman"/>
          <w:shd w:val="clear" w:color="auto" w:fill="ffffff"/>
          <w:rtl w:val="0"/>
          <w:lang w:val="pt-PT"/>
        </w:rPr>
        <w:t>, ano 1, n.1, p.20-47, 2004.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</w:rPr>
        <w:t xml:space="preserve">SEN, Amartya. 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pt-PT"/>
        </w:rPr>
        <w:t xml:space="preserve">Desenvolvimento como liberdade </w:t>
      </w:r>
      <w:r>
        <w:rPr>
          <w:rFonts w:ascii="Times New Roman" w:hAnsi="Times New Roman"/>
          <w:shd w:val="clear" w:color="auto" w:fill="ffffff"/>
          <w:rtl w:val="0"/>
          <w:lang w:val="pt-PT"/>
        </w:rPr>
        <w:t>[livro eletr</w:t>
      </w:r>
      <w:r>
        <w:rPr>
          <w:rFonts w:ascii="Times New Roman" w:hAnsi="Times New Roman" w:hint="default"/>
          <w:shd w:val="clear" w:color="auto" w:fill="ffffff"/>
          <w:rtl w:val="0"/>
        </w:rPr>
        <w:t>ô</w:t>
      </w:r>
      <w:r>
        <w:rPr>
          <w:rFonts w:ascii="Times New Roman" w:hAnsi="Times New Roman"/>
          <w:shd w:val="clear" w:color="auto" w:fill="ffffff"/>
          <w:rtl w:val="0"/>
          <w:lang w:val="pt-PT"/>
        </w:rPr>
        <w:t>nico]. S</w:t>
      </w:r>
      <w:r>
        <w:rPr>
          <w:rFonts w:ascii="Times New Roman" w:hAnsi="Times New Roman" w:hint="default"/>
          <w:shd w:val="clear" w:color="auto" w:fill="ffffff"/>
          <w:rtl w:val="0"/>
          <w:lang w:val="pt-PT"/>
        </w:rPr>
        <w:t>ã</w:t>
      </w:r>
      <w:r>
        <w:rPr>
          <w:rFonts w:ascii="Times New Roman" w:hAnsi="Times New Roman"/>
          <w:shd w:val="clear" w:color="auto" w:fill="ffffff"/>
          <w:rtl w:val="0"/>
          <w:lang w:val="pt-PT"/>
        </w:rPr>
        <w:t>o Paulo: Companhia de Bolso, 2010.</w:t>
      </w:r>
      <w:r>
        <w:rPr>
          <w:rFonts w:ascii="Times New Roman" w:hAnsi="Times New Roman" w:hint="default"/>
          <w:shd w:val="clear" w:color="auto" w:fill="ffffff"/>
          <w:rtl w:val="0"/>
        </w:rPr>
        <w:t>  </w:t>
      </w: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b w:val="0"/>
          <w:bCs w:val="0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  <w:r>
        <w:rPr>
          <w:rFonts w:ascii="Times New Roman" w:hAnsi="Times New Roman"/>
          <w:b w:val="1"/>
          <w:bCs w:val="1"/>
          <w:shd w:val="clear" w:color="auto" w:fill="ffffff"/>
          <w:rtl w:val="0"/>
          <w:lang w:val="pt-PT"/>
        </w:rPr>
        <w:t>Fontes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(Times New Roman 10;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 ou simples na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ncia; sobrenome em mai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ú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scula; entre refer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ê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ncias espa</w:t>
      </w:r>
      <w:r>
        <w:rPr>
          <w:rFonts w:ascii="Times New Roman" w:hAnsi="Times New Roman" w:hint="default"/>
          <w:outline w:val="0"/>
          <w:color w:val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outline w:val="0"/>
          <w:color w:val="ff0000"/>
          <w:shd w:val="clear" w:color="auto" w:fill="ffffff"/>
          <w:rtl w:val="0"/>
          <w:lang w:val="pt-PT"/>
          <w14:textFill>
            <w14:solidFill>
              <w14:srgbClr w14:val="FF0000"/>
            </w14:solidFill>
          </w14:textFill>
        </w:rPr>
        <w:t>amento entrelinhas 1,5)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both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rtl w:val="0"/>
        </w:rPr>
        <w:t>S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pt-PT"/>
        </w:rPr>
        <w:t>, Diogo de. Tract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pt-PT"/>
        </w:rPr>
        <w:t>do dos Est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it-IT"/>
        </w:rPr>
        <w:t>dos ecclesi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sticos &amp; secul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res. Em que por muy breue &amp; claro stillo se mostra como em cada hu[m] delles se pode o Christ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ã </w:t>
      </w:r>
      <w:r>
        <w:rPr>
          <w:rFonts w:ascii="Times New Roman" w:hAnsi="Times New Roman"/>
          <w:shd w:val="clear" w:color="auto" w:fill="ffffff"/>
          <w:rtl w:val="0"/>
          <w:lang w:val="es-ES_tradnl"/>
        </w:rPr>
        <w:t>salu</w:t>
      </w:r>
      <w:r>
        <w:rPr>
          <w:rFonts w:ascii="Times New Roman" w:hAnsi="Times New Roman" w:hint="default"/>
          <w:shd w:val="clear" w:color="auto" w:fill="ffffff"/>
          <w:rtl w:val="0"/>
        </w:rPr>
        <w:t>á</w:t>
      </w:r>
      <w:r>
        <w:rPr>
          <w:rFonts w:ascii="Times New Roman" w:hAnsi="Times New Roman"/>
          <w:shd w:val="clear" w:color="auto" w:fill="ffffff"/>
          <w:rtl w:val="0"/>
          <w:lang w:val="pt-PT"/>
        </w:rPr>
        <w:t>r. Manuscrito. [1557].</w:t>
      </w: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</w:pPr>
      <w:r>
        <w:rPr>
          <w:rFonts w:ascii="Times Roman" w:cs="Times Roman" w:hAnsi="Times Roman" w:eastAsia="Times Roman"/>
          <w:shd w:val="clear" w:color="auto" w:fill="ffffff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